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98" w:rsidRDefault="00552B98" w:rsidP="00552B98">
      <w:pPr>
        <w:autoSpaceDE w:val="0"/>
        <w:autoSpaceDN w:val="0"/>
        <w:adjustRightInd w:val="0"/>
        <w:rPr>
          <w:rFonts w:asciiTheme="minorHAnsi" w:hAnsiTheme="minorHAnsi" w:cstheme="minorHAnsi"/>
          <w:bCs/>
          <w:color w:val="000000"/>
          <w:sz w:val="22"/>
          <w:szCs w:val="22"/>
        </w:rPr>
      </w:pPr>
    </w:p>
    <w:p w:rsidR="00BD379D" w:rsidRPr="00DC374C" w:rsidRDefault="00BD379D" w:rsidP="00BD379D">
      <w:pPr>
        <w:contextualSpacing/>
        <w:rPr>
          <w:rFonts w:ascii="Calibri" w:hAnsi="Calibri" w:cs="Calibri"/>
          <w:sz w:val="22"/>
          <w:szCs w:val="22"/>
        </w:rPr>
      </w:pPr>
      <w:r w:rsidRPr="00DC374C">
        <w:rPr>
          <w:rFonts w:ascii="Calibri" w:hAnsi="Calibri" w:cs="Calibri"/>
          <w:b/>
          <w:bCs/>
          <w:sz w:val="22"/>
          <w:szCs w:val="22"/>
        </w:rPr>
        <w:t>VDT Workstation Checklist</w:t>
      </w:r>
      <w:r w:rsidRPr="00DC374C">
        <w:rPr>
          <w:rFonts w:ascii="Calibri" w:hAnsi="Calibri" w:cs="Calibri"/>
          <w:sz w:val="22"/>
          <w:szCs w:val="22"/>
        </w:rPr>
        <w:t xml:space="preserve"> </w:t>
      </w:r>
    </w:p>
    <w:p w:rsidR="00BD379D" w:rsidRPr="00DC374C" w:rsidRDefault="00BD379D" w:rsidP="00BD379D">
      <w:pPr>
        <w:spacing w:before="100" w:beforeAutospacing="1" w:after="100" w:afterAutospacing="1"/>
        <w:contextualSpacing/>
        <w:rPr>
          <w:rFonts w:ascii="Calibri" w:hAnsi="Calibri" w:cs="Calibri"/>
          <w:sz w:val="22"/>
          <w:szCs w:val="22"/>
        </w:rPr>
      </w:pPr>
      <w:r w:rsidRPr="00DC374C">
        <w:rPr>
          <w:rFonts w:ascii="Calibri" w:hAnsi="Calibri" w:cs="Calibri"/>
          <w:sz w:val="22"/>
          <w:szCs w:val="22"/>
        </w:rPr>
        <w:t xml:space="preserve">Using this checklist is one way an employer can comply with the requirement to identify, analyze and control MSD hazards in VDT tasks. This checklist does not require that employees assume specific working postures in order for the employer to be in compliance. Rather, employers will be judged to be in compliance with paragraph (k) and (m) of OSHA's standard if they provide the employee with a VDT workstation is arranged or designed in a way that would pass this checklist. </w:t>
      </w:r>
    </w:p>
    <w:p w:rsidR="00BD379D" w:rsidRPr="00DC374C" w:rsidRDefault="00BD379D" w:rsidP="00BD379D">
      <w:pPr>
        <w:spacing w:before="100" w:beforeAutospacing="1" w:after="100" w:afterAutospacing="1"/>
        <w:contextualSpacing/>
        <w:jc w:val="both"/>
        <w:rPr>
          <w:rFonts w:ascii="Calibri" w:hAnsi="Calibri" w:cs="Calibri"/>
          <w:sz w:val="22"/>
          <w:szCs w:val="22"/>
        </w:rPr>
      </w:pPr>
    </w:p>
    <w:p w:rsidR="00BD379D" w:rsidRPr="00DC374C" w:rsidRDefault="00BD379D" w:rsidP="00BD379D">
      <w:pPr>
        <w:spacing w:before="100" w:beforeAutospacing="1" w:after="240"/>
        <w:rPr>
          <w:rFonts w:ascii="Calibri" w:hAnsi="Calibri" w:cs="Calibri"/>
          <w:sz w:val="22"/>
          <w:szCs w:val="22"/>
        </w:rPr>
      </w:pPr>
      <w:r w:rsidRPr="00DC374C">
        <w:rPr>
          <w:rFonts w:ascii="Calibri" w:hAnsi="Calibri" w:cs="Calibri"/>
          <w:b/>
          <w:bCs/>
          <w:sz w:val="22"/>
          <w:szCs w:val="22"/>
        </w:rPr>
        <w:t>If employee exposure does not meet the levels indicated by the Basic Screening Tool, you may STOP HERE.</w:t>
      </w:r>
    </w:p>
    <w:tbl>
      <w:tblPr>
        <w:tblW w:w="10365" w:type="dxa"/>
        <w:tblInd w:w="93" w:type="dxa"/>
        <w:tblLayout w:type="fixed"/>
        <w:tblLook w:val="04A0" w:firstRow="1" w:lastRow="0" w:firstColumn="1" w:lastColumn="0" w:noHBand="0" w:noVBand="1"/>
      </w:tblPr>
      <w:tblGrid>
        <w:gridCol w:w="9465"/>
        <w:gridCol w:w="450"/>
        <w:gridCol w:w="450"/>
      </w:tblGrid>
      <w:tr w:rsidR="00BD379D" w:rsidRPr="00BD379D" w:rsidTr="00AC3F95">
        <w:trPr>
          <w:trHeight w:val="300"/>
        </w:trPr>
        <w:tc>
          <w:tcPr>
            <w:tcW w:w="9465" w:type="dxa"/>
            <w:tcBorders>
              <w:top w:val="single" w:sz="4" w:space="0" w:color="auto"/>
              <w:left w:val="single" w:sz="4" w:space="0" w:color="auto"/>
              <w:bottom w:val="nil"/>
              <w:right w:val="single" w:sz="4" w:space="0" w:color="auto"/>
            </w:tcBorders>
            <w:shd w:val="pct25"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WORKING CONDITIONS</w:t>
            </w:r>
          </w:p>
        </w:tc>
        <w:tc>
          <w:tcPr>
            <w:tcW w:w="450" w:type="dxa"/>
            <w:tcBorders>
              <w:top w:val="single" w:sz="4" w:space="0" w:color="auto"/>
              <w:left w:val="nil"/>
              <w:bottom w:val="nil"/>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 </w:t>
            </w:r>
          </w:p>
        </w:tc>
        <w:tc>
          <w:tcPr>
            <w:tcW w:w="450" w:type="dxa"/>
            <w:tcBorders>
              <w:top w:val="single" w:sz="4" w:space="0" w:color="auto"/>
              <w:left w:val="nil"/>
              <w:bottom w:val="nil"/>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pct25"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The workstation is designed or arranged for doing VDT tasks so it allows the employee's . . .</w:t>
            </w:r>
          </w:p>
        </w:tc>
        <w:tc>
          <w:tcPr>
            <w:tcW w:w="450" w:type="dxa"/>
            <w:tcBorders>
              <w:top w:val="nil"/>
              <w:left w:val="nil"/>
              <w:bottom w:val="single" w:sz="4" w:space="0" w:color="auto"/>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Y</w:t>
            </w:r>
          </w:p>
        </w:tc>
        <w:tc>
          <w:tcPr>
            <w:tcW w:w="450" w:type="dxa"/>
            <w:tcBorders>
              <w:top w:val="nil"/>
              <w:left w:val="nil"/>
              <w:bottom w:val="single" w:sz="4" w:space="0" w:color="auto"/>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N</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A. Head</w:t>
            </w:r>
            <w:r w:rsidRPr="00BD379D">
              <w:rPr>
                <w:rFonts w:ascii="Calibri" w:hAnsi="Calibri" w:cs="Calibri"/>
                <w:color w:val="000000"/>
                <w:sz w:val="22"/>
                <w:szCs w:val="22"/>
              </w:rPr>
              <w:t xml:space="preserve"> and </w:t>
            </w:r>
            <w:r w:rsidRPr="00BD379D">
              <w:rPr>
                <w:rFonts w:ascii="Calibri" w:hAnsi="Calibri" w:cs="Calibri"/>
                <w:b/>
                <w:bCs/>
                <w:color w:val="000000"/>
                <w:sz w:val="22"/>
                <w:szCs w:val="22"/>
              </w:rPr>
              <w:t>neck</w:t>
            </w:r>
            <w:r w:rsidRPr="00BD379D">
              <w:rPr>
                <w:rFonts w:ascii="Calibri" w:hAnsi="Calibri" w:cs="Calibri"/>
                <w:color w:val="000000"/>
                <w:sz w:val="22"/>
                <w:szCs w:val="22"/>
              </w:rPr>
              <w:t xml:space="preserve"> to be about upright (not bent down/back).</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B. Head, neck</w:t>
            </w:r>
            <w:r w:rsidRPr="00BD379D">
              <w:rPr>
                <w:rFonts w:ascii="Calibri" w:hAnsi="Calibri" w:cs="Calibri"/>
                <w:color w:val="000000"/>
                <w:sz w:val="22"/>
                <w:szCs w:val="22"/>
              </w:rPr>
              <w:t xml:space="preserve"> and </w:t>
            </w:r>
            <w:r w:rsidRPr="00BD379D">
              <w:rPr>
                <w:rFonts w:ascii="Calibri" w:hAnsi="Calibri" w:cs="Calibri"/>
                <w:b/>
                <w:bCs/>
                <w:color w:val="000000"/>
                <w:sz w:val="22"/>
                <w:szCs w:val="22"/>
              </w:rPr>
              <w:t>trunk</w:t>
            </w:r>
            <w:r w:rsidRPr="00BD379D">
              <w:rPr>
                <w:rFonts w:ascii="Calibri" w:hAnsi="Calibri" w:cs="Calibri"/>
                <w:color w:val="000000"/>
                <w:sz w:val="22"/>
                <w:szCs w:val="22"/>
              </w:rPr>
              <w:t xml:space="preserve"> to face forward (not twisted).</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C. Trunk</w:t>
            </w:r>
            <w:r w:rsidRPr="00BD379D">
              <w:rPr>
                <w:rFonts w:ascii="Calibri" w:hAnsi="Calibri" w:cs="Calibri"/>
                <w:color w:val="000000"/>
                <w:sz w:val="22"/>
                <w:szCs w:val="22"/>
              </w:rPr>
              <w:t xml:space="preserve"> to be about perpendicular to floor (not leaning forward/backward).</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6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D. Shoulders</w:t>
            </w:r>
            <w:r w:rsidRPr="00BD379D">
              <w:rPr>
                <w:rFonts w:ascii="Calibri" w:hAnsi="Calibri" w:cs="Calibri"/>
                <w:color w:val="000000"/>
                <w:sz w:val="22"/>
                <w:szCs w:val="22"/>
              </w:rPr>
              <w:t xml:space="preserve"> and </w:t>
            </w:r>
            <w:r w:rsidRPr="00BD379D">
              <w:rPr>
                <w:rFonts w:ascii="Calibri" w:hAnsi="Calibri" w:cs="Calibri"/>
                <w:b/>
                <w:bCs/>
                <w:color w:val="000000"/>
                <w:sz w:val="22"/>
                <w:szCs w:val="22"/>
              </w:rPr>
              <w:t>upper arms</w:t>
            </w:r>
            <w:r w:rsidRPr="00BD379D">
              <w:rPr>
                <w:rFonts w:ascii="Calibri" w:hAnsi="Calibri" w:cs="Calibri"/>
                <w:color w:val="000000"/>
                <w:sz w:val="22"/>
                <w:szCs w:val="22"/>
              </w:rPr>
              <w:t xml:space="preserve"> to be about perpendicular to floor (not stretched forward) and relaxed (not elevated).</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E. Upper arms</w:t>
            </w:r>
            <w:r w:rsidRPr="00BD379D">
              <w:rPr>
                <w:rFonts w:ascii="Calibri" w:hAnsi="Calibri" w:cs="Calibri"/>
                <w:color w:val="000000"/>
                <w:sz w:val="22"/>
                <w:szCs w:val="22"/>
              </w:rPr>
              <w:t xml:space="preserve"> and </w:t>
            </w:r>
            <w:r w:rsidRPr="00BD379D">
              <w:rPr>
                <w:rFonts w:ascii="Calibri" w:hAnsi="Calibri" w:cs="Calibri"/>
                <w:b/>
                <w:bCs/>
                <w:color w:val="000000"/>
                <w:sz w:val="22"/>
                <w:szCs w:val="22"/>
              </w:rPr>
              <w:t>elbows</w:t>
            </w:r>
            <w:r w:rsidRPr="00BD379D">
              <w:rPr>
                <w:rFonts w:ascii="Calibri" w:hAnsi="Calibri" w:cs="Calibri"/>
                <w:color w:val="000000"/>
                <w:sz w:val="22"/>
                <w:szCs w:val="22"/>
              </w:rPr>
              <w:t xml:space="preserve"> to be close to body (not extended outward).</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F. Forearms, wrists,</w:t>
            </w:r>
            <w:r w:rsidRPr="00BD379D">
              <w:rPr>
                <w:rFonts w:ascii="Calibri" w:hAnsi="Calibri" w:cs="Calibri"/>
                <w:color w:val="000000"/>
                <w:sz w:val="22"/>
                <w:szCs w:val="22"/>
              </w:rPr>
              <w:t xml:space="preserve"> and </w:t>
            </w:r>
            <w:r w:rsidRPr="00BD379D">
              <w:rPr>
                <w:rFonts w:ascii="Calibri" w:hAnsi="Calibri" w:cs="Calibri"/>
                <w:b/>
                <w:bCs/>
                <w:color w:val="000000"/>
                <w:sz w:val="22"/>
                <w:szCs w:val="22"/>
              </w:rPr>
              <w:t>hands</w:t>
            </w:r>
            <w:r w:rsidRPr="00BD379D">
              <w:rPr>
                <w:rFonts w:ascii="Calibri" w:hAnsi="Calibri" w:cs="Calibri"/>
                <w:color w:val="000000"/>
                <w:sz w:val="22"/>
                <w:szCs w:val="22"/>
              </w:rPr>
              <w:t xml:space="preserve"> to be straight and parallel to floor (not pointing up/down).</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G. Wrists</w:t>
            </w:r>
            <w:r w:rsidRPr="00BD379D">
              <w:rPr>
                <w:rFonts w:ascii="Calibri" w:hAnsi="Calibri" w:cs="Calibri"/>
                <w:color w:val="000000"/>
                <w:sz w:val="22"/>
                <w:szCs w:val="22"/>
              </w:rPr>
              <w:t xml:space="preserve"> and </w:t>
            </w:r>
            <w:r w:rsidRPr="00BD379D">
              <w:rPr>
                <w:rFonts w:ascii="Calibri" w:hAnsi="Calibri" w:cs="Calibri"/>
                <w:b/>
                <w:bCs/>
                <w:color w:val="000000"/>
                <w:sz w:val="22"/>
                <w:szCs w:val="22"/>
              </w:rPr>
              <w:t>hands</w:t>
            </w:r>
            <w:r w:rsidRPr="00BD379D">
              <w:rPr>
                <w:rFonts w:ascii="Calibri" w:hAnsi="Calibri" w:cs="Calibri"/>
                <w:color w:val="000000"/>
                <w:sz w:val="22"/>
                <w:szCs w:val="22"/>
              </w:rPr>
              <w:t xml:space="preserve"> to be straight (not bent up/down or sideways toward little finger).</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H. Thighs</w:t>
            </w:r>
            <w:r w:rsidRPr="00BD379D">
              <w:rPr>
                <w:rFonts w:ascii="Calibri" w:hAnsi="Calibri" w:cs="Calibri"/>
                <w:color w:val="000000"/>
                <w:sz w:val="22"/>
                <w:szCs w:val="22"/>
              </w:rPr>
              <w:t xml:space="preserve"> to be about parallel to floor and </w:t>
            </w:r>
            <w:r w:rsidRPr="00BD379D">
              <w:rPr>
                <w:rFonts w:ascii="Calibri" w:hAnsi="Calibri" w:cs="Calibri"/>
                <w:b/>
                <w:bCs/>
                <w:color w:val="000000"/>
                <w:sz w:val="22"/>
                <w:szCs w:val="22"/>
              </w:rPr>
              <w:t>lower legs</w:t>
            </w:r>
            <w:r w:rsidRPr="00BD379D">
              <w:rPr>
                <w:rFonts w:ascii="Calibri" w:hAnsi="Calibri" w:cs="Calibri"/>
                <w:color w:val="000000"/>
                <w:sz w:val="22"/>
                <w:szCs w:val="22"/>
              </w:rPr>
              <w:t xml:space="preserve"> to be about perpendicular to floor.</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I. Feet</w:t>
            </w:r>
            <w:r w:rsidRPr="00BD379D">
              <w:rPr>
                <w:rFonts w:ascii="Calibri" w:hAnsi="Calibri" w:cs="Calibri"/>
                <w:color w:val="000000"/>
                <w:sz w:val="22"/>
                <w:szCs w:val="22"/>
              </w:rPr>
              <w:t xml:space="preserve"> to rest flat on floor or be supported by a stable footrest.</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6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J.</w:t>
            </w:r>
            <w:r w:rsidRPr="00BD379D">
              <w:rPr>
                <w:rFonts w:ascii="Calibri" w:hAnsi="Calibri" w:cs="Calibri"/>
                <w:color w:val="000000"/>
                <w:sz w:val="22"/>
                <w:szCs w:val="22"/>
              </w:rPr>
              <w:t xml:space="preserve"> </w:t>
            </w:r>
            <w:r w:rsidRPr="00BD379D">
              <w:rPr>
                <w:rFonts w:ascii="Calibri" w:hAnsi="Calibri" w:cs="Calibri"/>
                <w:b/>
                <w:bCs/>
                <w:color w:val="000000"/>
                <w:sz w:val="22"/>
                <w:szCs w:val="22"/>
              </w:rPr>
              <w:t>VDT tasks</w:t>
            </w:r>
            <w:r w:rsidRPr="00BD379D">
              <w:rPr>
                <w:rFonts w:ascii="Calibri" w:hAnsi="Calibri" w:cs="Calibri"/>
                <w:color w:val="000000"/>
                <w:sz w:val="22"/>
                <w:szCs w:val="22"/>
              </w:rPr>
              <w:t xml:space="preserve"> to be organized so that it allows an employee to vary VDT tasks with other work activities, or to take micro-breaks or recovery pauses while at the VDT workstation.</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single" w:sz="4" w:space="0" w:color="auto"/>
              <w:left w:val="single" w:sz="4" w:space="0" w:color="auto"/>
              <w:bottom w:val="nil"/>
              <w:right w:val="nil"/>
            </w:tcBorders>
            <w:shd w:val="pct25"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SEATING</w:t>
            </w:r>
          </w:p>
        </w:tc>
        <w:tc>
          <w:tcPr>
            <w:tcW w:w="450" w:type="dxa"/>
            <w:tcBorders>
              <w:top w:val="single" w:sz="4" w:space="0" w:color="auto"/>
              <w:left w:val="single" w:sz="4" w:space="0" w:color="auto"/>
              <w:bottom w:val="nil"/>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 </w:t>
            </w:r>
          </w:p>
        </w:tc>
        <w:tc>
          <w:tcPr>
            <w:tcW w:w="450" w:type="dxa"/>
            <w:tcBorders>
              <w:top w:val="single" w:sz="4" w:space="0" w:color="auto"/>
              <w:left w:val="nil"/>
              <w:bottom w:val="nil"/>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nil"/>
            </w:tcBorders>
            <w:shd w:val="pct25"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 xml:space="preserve">The chair . . . </w:t>
            </w:r>
          </w:p>
        </w:tc>
        <w:tc>
          <w:tcPr>
            <w:tcW w:w="450" w:type="dxa"/>
            <w:tcBorders>
              <w:top w:val="nil"/>
              <w:left w:val="single" w:sz="4" w:space="0" w:color="auto"/>
              <w:bottom w:val="single" w:sz="4" w:space="0" w:color="auto"/>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Y</w:t>
            </w:r>
          </w:p>
        </w:tc>
        <w:tc>
          <w:tcPr>
            <w:tcW w:w="450" w:type="dxa"/>
            <w:tcBorders>
              <w:top w:val="nil"/>
              <w:left w:val="nil"/>
              <w:bottom w:val="single" w:sz="4" w:space="0" w:color="auto"/>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N</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1. Backrest</w:t>
            </w:r>
            <w:r w:rsidRPr="00BD379D">
              <w:rPr>
                <w:rFonts w:ascii="Calibri" w:hAnsi="Calibri" w:cs="Calibri"/>
                <w:color w:val="000000"/>
                <w:sz w:val="22"/>
                <w:szCs w:val="22"/>
              </w:rPr>
              <w:t xml:space="preserve"> provides support for employee's lower back (lumbar area).</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2. Seat width</w:t>
            </w:r>
            <w:r w:rsidRPr="00BD379D">
              <w:rPr>
                <w:rFonts w:ascii="Calibri" w:hAnsi="Calibri" w:cs="Calibri"/>
                <w:color w:val="000000"/>
                <w:sz w:val="22"/>
                <w:szCs w:val="22"/>
              </w:rPr>
              <w:t xml:space="preserve"> and </w:t>
            </w:r>
            <w:r w:rsidRPr="00BD379D">
              <w:rPr>
                <w:rFonts w:ascii="Calibri" w:hAnsi="Calibri" w:cs="Calibri"/>
                <w:b/>
                <w:bCs/>
                <w:color w:val="000000"/>
                <w:sz w:val="22"/>
                <w:szCs w:val="22"/>
              </w:rPr>
              <w:t>depth</w:t>
            </w:r>
            <w:r w:rsidRPr="00BD379D">
              <w:rPr>
                <w:rFonts w:ascii="Calibri" w:hAnsi="Calibri" w:cs="Calibri"/>
                <w:color w:val="000000"/>
                <w:sz w:val="22"/>
                <w:szCs w:val="22"/>
              </w:rPr>
              <w:t xml:space="preserve"> accommodate specific employee (</w:t>
            </w:r>
            <w:proofErr w:type="spellStart"/>
            <w:r w:rsidRPr="00BD379D">
              <w:rPr>
                <w:rFonts w:ascii="Calibri" w:hAnsi="Calibri" w:cs="Calibri"/>
                <w:color w:val="000000"/>
                <w:sz w:val="22"/>
                <w:szCs w:val="22"/>
              </w:rPr>
              <w:t>seatpan</w:t>
            </w:r>
            <w:proofErr w:type="spellEnd"/>
            <w:r w:rsidRPr="00BD379D">
              <w:rPr>
                <w:rFonts w:ascii="Calibri" w:hAnsi="Calibri" w:cs="Calibri"/>
                <w:color w:val="000000"/>
                <w:sz w:val="22"/>
                <w:szCs w:val="22"/>
              </w:rPr>
              <w:t xml:space="preserve"> not too big/small).</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6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3. Seat</w:t>
            </w:r>
            <w:r w:rsidRPr="00BD379D">
              <w:rPr>
                <w:rFonts w:ascii="Calibri" w:hAnsi="Calibri" w:cs="Calibri"/>
                <w:color w:val="000000"/>
                <w:sz w:val="22"/>
                <w:szCs w:val="22"/>
              </w:rPr>
              <w:t xml:space="preserve"> </w:t>
            </w:r>
            <w:r w:rsidRPr="00BD379D">
              <w:rPr>
                <w:rFonts w:ascii="Calibri" w:hAnsi="Calibri" w:cs="Calibri"/>
                <w:b/>
                <w:bCs/>
                <w:color w:val="000000"/>
                <w:sz w:val="22"/>
                <w:szCs w:val="22"/>
              </w:rPr>
              <w:t>front</w:t>
            </w:r>
            <w:r w:rsidRPr="00BD379D">
              <w:rPr>
                <w:rFonts w:ascii="Calibri" w:hAnsi="Calibri" w:cs="Calibri"/>
                <w:color w:val="000000"/>
                <w:sz w:val="22"/>
                <w:szCs w:val="22"/>
              </w:rPr>
              <w:t xml:space="preserve"> does not press against the back of employee's knees and lower legs (</w:t>
            </w:r>
            <w:proofErr w:type="spellStart"/>
            <w:r w:rsidRPr="00BD379D">
              <w:rPr>
                <w:rFonts w:ascii="Calibri" w:hAnsi="Calibri" w:cs="Calibri"/>
                <w:color w:val="000000"/>
                <w:sz w:val="22"/>
                <w:szCs w:val="22"/>
              </w:rPr>
              <w:t>seatpan</w:t>
            </w:r>
            <w:proofErr w:type="spellEnd"/>
            <w:r w:rsidRPr="00BD379D">
              <w:rPr>
                <w:rFonts w:ascii="Calibri" w:hAnsi="Calibri" w:cs="Calibri"/>
                <w:color w:val="000000"/>
                <w:sz w:val="22"/>
                <w:szCs w:val="22"/>
              </w:rPr>
              <w:t xml:space="preserve"> not too long).</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4. Seat</w:t>
            </w:r>
            <w:r w:rsidRPr="00BD379D">
              <w:rPr>
                <w:rFonts w:ascii="Calibri" w:hAnsi="Calibri" w:cs="Calibri"/>
                <w:color w:val="000000"/>
                <w:sz w:val="22"/>
                <w:szCs w:val="22"/>
              </w:rPr>
              <w:t xml:space="preserve"> has cushioning and is rounded/ has "waterfall" front (no sharp edge).</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6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5. Armrests</w:t>
            </w:r>
            <w:r w:rsidRPr="00BD379D">
              <w:rPr>
                <w:rFonts w:ascii="Calibri" w:hAnsi="Calibri" w:cs="Calibri"/>
                <w:color w:val="000000"/>
                <w:sz w:val="22"/>
                <w:szCs w:val="22"/>
              </w:rPr>
              <w:t xml:space="preserve"> support both forearms while employee performs VDT tasks and do not interfere with movement.</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single" w:sz="4" w:space="0" w:color="auto"/>
              <w:left w:val="single" w:sz="4" w:space="0" w:color="auto"/>
              <w:bottom w:val="single" w:sz="4" w:space="0" w:color="auto"/>
              <w:right w:val="single" w:sz="4" w:space="0" w:color="auto"/>
            </w:tcBorders>
            <w:shd w:val="pct25"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KEYBOARD/INPUT DEVICE</w:t>
            </w:r>
          </w:p>
        </w:tc>
        <w:tc>
          <w:tcPr>
            <w:tcW w:w="450" w:type="dxa"/>
            <w:tcBorders>
              <w:top w:val="single" w:sz="4" w:space="0" w:color="auto"/>
              <w:left w:val="nil"/>
              <w:bottom w:val="single" w:sz="4" w:space="0" w:color="auto"/>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Y</w:t>
            </w:r>
          </w:p>
        </w:tc>
        <w:tc>
          <w:tcPr>
            <w:tcW w:w="450" w:type="dxa"/>
            <w:tcBorders>
              <w:top w:val="single" w:sz="4" w:space="0" w:color="auto"/>
              <w:left w:val="nil"/>
              <w:bottom w:val="single" w:sz="4" w:space="0" w:color="auto"/>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N</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The keyboard/input device is designed or arranged for doing VDT tasks so that . .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6. Keyboard/input device platform(s)</w:t>
            </w:r>
            <w:r w:rsidRPr="00BD379D">
              <w:rPr>
                <w:rFonts w:ascii="Calibri" w:hAnsi="Calibri" w:cs="Calibri"/>
                <w:color w:val="000000"/>
                <w:sz w:val="22"/>
                <w:szCs w:val="22"/>
              </w:rPr>
              <w:t xml:space="preserve"> is stable and large enough to hold keyboard and input device.</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6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7. Input device</w:t>
            </w:r>
            <w:r w:rsidRPr="00BD379D">
              <w:rPr>
                <w:rFonts w:ascii="Calibri" w:hAnsi="Calibri" w:cs="Calibri"/>
                <w:color w:val="000000"/>
                <w:sz w:val="22"/>
                <w:szCs w:val="22"/>
              </w:rPr>
              <w:t xml:space="preserve"> (mouse or trackball) is located right next to keyboard so it can be operated without reaching.</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8. Input device</w:t>
            </w:r>
            <w:r w:rsidRPr="00BD379D">
              <w:rPr>
                <w:rFonts w:ascii="Calibri" w:hAnsi="Calibri" w:cs="Calibri"/>
                <w:color w:val="000000"/>
                <w:sz w:val="22"/>
                <w:szCs w:val="22"/>
              </w:rPr>
              <w:t xml:space="preserve"> is easy to activate and shape/size fits hand of specific employee (not too big/small).</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9. Wrists</w:t>
            </w:r>
            <w:r w:rsidRPr="00BD379D">
              <w:rPr>
                <w:rFonts w:ascii="Calibri" w:hAnsi="Calibri" w:cs="Calibri"/>
                <w:color w:val="000000"/>
                <w:sz w:val="22"/>
                <w:szCs w:val="22"/>
              </w:rPr>
              <w:t xml:space="preserve"> and </w:t>
            </w:r>
            <w:r w:rsidRPr="00BD379D">
              <w:rPr>
                <w:rFonts w:ascii="Calibri" w:hAnsi="Calibri" w:cs="Calibri"/>
                <w:b/>
                <w:bCs/>
                <w:color w:val="000000"/>
                <w:sz w:val="22"/>
                <w:szCs w:val="22"/>
              </w:rPr>
              <w:t>hands</w:t>
            </w:r>
            <w:r w:rsidRPr="00BD379D">
              <w:rPr>
                <w:rFonts w:ascii="Calibri" w:hAnsi="Calibri" w:cs="Calibri"/>
                <w:color w:val="000000"/>
                <w:sz w:val="22"/>
                <w:szCs w:val="22"/>
              </w:rPr>
              <w:t xml:space="preserve"> do not rest on sharp or hard edge.</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single" w:sz="4" w:space="0" w:color="auto"/>
              <w:left w:val="single" w:sz="4" w:space="0" w:color="auto"/>
              <w:bottom w:val="nil"/>
              <w:right w:val="nil"/>
            </w:tcBorders>
            <w:shd w:val="pct25"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lastRenderedPageBreak/>
              <w:t>MONITOR</w:t>
            </w:r>
          </w:p>
        </w:tc>
        <w:tc>
          <w:tcPr>
            <w:tcW w:w="450" w:type="dxa"/>
            <w:tcBorders>
              <w:top w:val="single" w:sz="4" w:space="0" w:color="auto"/>
              <w:left w:val="single" w:sz="4" w:space="0" w:color="auto"/>
              <w:bottom w:val="nil"/>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 </w:t>
            </w:r>
          </w:p>
        </w:tc>
        <w:tc>
          <w:tcPr>
            <w:tcW w:w="450" w:type="dxa"/>
            <w:tcBorders>
              <w:top w:val="single" w:sz="4" w:space="0" w:color="auto"/>
              <w:left w:val="nil"/>
              <w:bottom w:val="nil"/>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nil"/>
            </w:tcBorders>
            <w:shd w:val="pct25" w:color="auto" w:fill="auto"/>
            <w:vAlign w:val="center"/>
            <w:hideMark/>
          </w:tcPr>
          <w:p w:rsidR="00BD379D" w:rsidRPr="00BD379D" w:rsidRDefault="00BD379D" w:rsidP="00BD379D">
            <w:pPr>
              <w:rPr>
                <w:rFonts w:ascii="Calibri" w:hAnsi="Calibri" w:cs="Calibri"/>
                <w:color w:val="000000"/>
                <w:sz w:val="22"/>
                <w:szCs w:val="22"/>
              </w:rPr>
            </w:pPr>
            <w:r w:rsidRPr="00BD379D">
              <w:rPr>
                <w:rFonts w:ascii="Calibri" w:hAnsi="Calibri" w:cs="Calibri"/>
                <w:color w:val="000000"/>
                <w:sz w:val="22"/>
                <w:szCs w:val="22"/>
              </w:rPr>
              <w:t xml:space="preserve">The monitor is designed or arranged for VDT tasks so that . . . </w:t>
            </w:r>
          </w:p>
        </w:tc>
        <w:tc>
          <w:tcPr>
            <w:tcW w:w="450" w:type="dxa"/>
            <w:tcBorders>
              <w:top w:val="nil"/>
              <w:left w:val="single" w:sz="4" w:space="0" w:color="auto"/>
              <w:bottom w:val="single" w:sz="4" w:space="0" w:color="auto"/>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Y</w:t>
            </w:r>
          </w:p>
        </w:tc>
        <w:tc>
          <w:tcPr>
            <w:tcW w:w="450" w:type="dxa"/>
            <w:tcBorders>
              <w:top w:val="nil"/>
              <w:left w:val="nil"/>
              <w:bottom w:val="single" w:sz="4" w:space="0" w:color="auto"/>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N</w:t>
            </w:r>
          </w:p>
        </w:tc>
      </w:tr>
      <w:tr w:rsidR="00BD379D" w:rsidRPr="00BD379D" w:rsidTr="00AC3F95">
        <w:trPr>
          <w:trHeight w:val="6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10. Top line</w:t>
            </w:r>
            <w:r w:rsidRPr="00BD379D">
              <w:rPr>
                <w:rFonts w:ascii="Calibri" w:hAnsi="Calibri" w:cs="Calibri"/>
                <w:color w:val="000000"/>
                <w:sz w:val="22"/>
                <w:szCs w:val="22"/>
              </w:rPr>
              <w:t xml:space="preserve"> of screen is at or below eye level so employee is able to read it without bending head or neck down/back. (For employees with bifocals/trifocals, see next item.)</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11. Employee with bifocals/trifocals</w:t>
            </w:r>
            <w:r w:rsidRPr="00BD379D">
              <w:rPr>
                <w:rFonts w:ascii="Calibri" w:hAnsi="Calibri" w:cs="Calibri"/>
                <w:color w:val="000000"/>
                <w:sz w:val="22"/>
                <w:szCs w:val="22"/>
              </w:rPr>
              <w:t xml:space="preserve"> is able to read screen without bending head or neck backward.</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6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12. Monitor distance</w:t>
            </w:r>
            <w:r w:rsidRPr="00BD379D">
              <w:rPr>
                <w:rFonts w:ascii="Calibri" w:hAnsi="Calibri" w:cs="Calibri"/>
                <w:color w:val="000000"/>
                <w:sz w:val="22"/>
                <w:szCs w:val="22"/>
              </w:rPr>
              <w:t xml:space="preserve"> allows employee to read screen without leaning head, neck or trunk forward/backward.</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6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13. Monitor position</w:t>
            </w:r>
            <w:r w:rsidRPr="00BD379D">
              <w:rPr>
                <w:rFonts w:ascii="Calibri" w:hAnsi="Calibri" w:cs="Calibri"/>
                <w:color w:val="000000"/>
                <w:sz w:val="22"/>
                <w:szCs w:val="22"/>
              </w:rPr>
              <w:t xml:space="preserve"> is directly in front of employee so employee does not have to twist head or neck.</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6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 xml:space="preserve">14. No glare </w:t>
            </w:r>
            <w:r w:rsidRPr="00BD379D">
              <w:rPr>
                <w:rFonts w:ascii="Calibri" w:hAnsi="Calibri" w:cs="Calibri"/>
                <w:color w:val="000000"/>
                <w:sz w:val="22"/>
                <w:szCs w:val="22"/>
              </w:rPr>
              <w:t>(e.g., from windows, lights) is present on the screen which might cause employee to assume an awkward posture to read screen.</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single" w:sz="4" w:space="0" w:color="auto"/>
              <w:left w:val="single" w:sz="4" w:space="0" w:color="auto"/>
              <w:bottom w:val="nil"/>
              <w:right w:val="nil"/>
            </w:tcBorders>
            <w:shd w:val="pct25"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WORK AREA</w:t>
            </w:r>
          </w:p>
        </w:tc>
        <w:tc>
          <w:tcPr>
            <w:tcW w:w="450" w:type="dxa"/>
            <w:tcBorders>
              <w:top w:val="single" w:sz="4" w:space="0" w:color="auto"/>
              <w:left w:val="single" w:sz="4" w:space="0" w:color="auto"/>
              <w:bottom w:val="nil"/>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 </w:t>
            </w:r>
          </w:p>
        </w:tc>
        <w:tc>
          <w:tcPr>
            <w:tcW w:w="450" w:type="dxa"/>
            <w:tcBorders>
              <w:top w:val="single" w:sz="4" w:space="0" w:color="auto"/>
              <w:left w:val="nil"/>
              <w:bottom w:val="nil"/>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nil"/>
            </w:tcBorders>
            <w:shd w:val="pct25" w:color="auto" w:fill="auto"/>
            <w:vAlign w:val="center"/>
            <w:hideMark/>
          </w:tcPr>
          <w:p w:rsidR="00BD379D" w:rsidRPr="00BD379D" w:rsidRDefault="00BD379D" w:rsidP="00BD379D">
            <w:pPr>
              <w:rPr>
                <w:rFonts w:ascii="Calibri" w:hAnsi="Calibri" w:cs="Calibri"/>
                <w:color w:val="000000"/>
                <w:sz w:val="22"/>
                <w:szCs w:val="22"/>
              </w:rPr>
            </w:pPr>
            <w:r w:rsidRPr="00BD379D">
              <w:rPr>
                <w:rFonts w:ascii="Calibri" w:hAnsi="Calibri" w:cs="Calibri"/>
                <w:color w:val="000000"/>
                <w:sz w:val="22"/>
                <w:szCs w:val="22"/>
              </w:rPr>
              <w:t xml:space="preserve">The work area is designed or arranged for doing VDT tasks so that . . . </w:t>
            </w:r>
          </w:p>
        </w:tc>
        <w:tc>
          <w:tcPr>
            <w:tcW w:w="450" w:type="dxa"/>
            <w:tcBorders>
              <w:top w:val="nil"/>
              <w:left w:val="single" w:sz="4" w:space="0" w:color="auto"/>
              <w:bottom w:val="single" w:sz="4" w:space="0" w:color="auto"/>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Y</w:t>
            </w:r>
          </w:p>
        </w:tc>
        <w:tc>
          <w:tcPr>
            <w:tcW w:w="450" w:type="dxa"/>
            <w:tcBorders>
              <w:top w:val="nil"/>
              <w:left w:val="nil"/>
              <w:bottom w:val="single" w:sz="4" w:space="0" w:color="auto"/>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N</w:t>
            </w:r>
          </w:p>
        </w:tc>
      </w:tr>
      <w:tr w:rsidR="00BD379D" w:rsidRPr="00BD379D" w:rsidTr="00AC3F95">
        <w:trPr>
          <w:trHeight w:val="6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15. Thighs</w:t>
            </w:r>
            <w:r w:rsidRPr="00BD379D">
              <w:rPr>
                <w:rFonts w:ascii="Calibri" w:hAnsi="Calibri" w:cs="Calibri"/>
                <w:color w:val="000000"/>
                <w:sz w:val="22"/>
                <w:szCs w:val="22"/>
              </w:rPr>
              <w:t xml:space="preserve"> have clearance space between chair and VDT table/keyboard platform (thighs not trapped).</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6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16. Legs</w:t>
            </w:r>
            <w:r w:rsidRPr="00BD379D">
              <w:rPr>
                <w:rFonts w:ascii="Calibri" w:hAnsi="Calibri" w:cs="Calibri"/>
                <w:color w:val="000000"/>
                <w:sz w:val="22"/>
                <w:szCs w:val="22"/>
              </w:rPr>
              <w:t xml:space="preserve"> and </w:t>
            </w:r>
            <w:r w:rsidRPr="00BD379D">
              <w:rPr>
                <w:rFonts w:ascii="Calibri" w:hAnsi="Calibri" w:cs="Calibri"/>
                <w:b/>
                <w:bCs/>
                <w:color w:val="000000"/>
                <w:sz w:val="22"/>
                <w:szCs w:val="22"/>
              </w:rPr>
              <w:t>feet</w:t>
            </w:r>
            <w:r w:rsidRPr="00BD379D">
              <w:rPr>
                <w:rFonts w:ascii="Calibri" w:hAnsi="Calibri" w:cs="Calibri"/>
                <w:color w:val="000000"/>
                <w:sz w:val="22"/>
                <w:szCs w:val="22"/>
              </w:rPr>
              <w:t xml:space="preserve"> have clearance space under VDT table so employee is able to get close enough to keyboard/input device.</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single" w:sz="4" w:space="0" w:color="auto"/>
              <w:left w:val="single" w:sz="4" w:space="0" w:color="auto"/>
              <w:bottom w:val="single" w:sz="4" w:space="0" w:color="auto"/>
              <w:right w:val="single" w:sz="4" w:space="0" w:color="auto"/>
            </w:tcBorders>
            <w:shd w:val="pct25"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ACCESSORIES</w:t>
            </w:r>
          </w:p>
        </w:tc>
        <w:tc>
          <w:tcPr>
            <w:tcW w:w="450" w:type="dxa"/>
            <w:tcBorders>
              <w:top w:val="single" w:sz="4" w:space="0" w:color="auto"/>
              <w:left w:val="nil"/>
              <w:bottom w:val="single" w:sz="4" w:space="0" w:color="auto"/>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Y</w:t>
            </w:r>
          </w:p>
        </w:tc>
        <w:tc>
          <w:tcPr>
            <w:tcW w:w="450" w:type="dxa"/>
            <w:tcBorders>
              <w:top w:val="single" w:sz="4" w:space="0" w:color="auto"/>
              <w:left w:val="nil"/>
              <w:bottom w:val="single" w:sz="4" w:space="0" w:color="auto"/>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N</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17. Document holder</w:t>
            </w:r>
            <w:r w:rsidRPr="00BD379D">
              <w:rPr>
                <w:rFonts w:ascii="Calibri" w:hAnsi="Calibri" w:cs="Calibri"/>
                <w:color w:val="000000"/>
                <w:sz w:val="22"/>
                <w:szCs w:val="22"/>
              </w:rPr>
              <w:t>, if provided, is stable and large enough to hold documents that are used.</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6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18. Document holder</w:t>
            </w:r>
            <w:r w:rsidRPr="00BD379D">
              <w:rPr>
                <w:rFonts w:ascii="Calibri" w:hAnsi="Calibri" w:cs="Calibri"/>
                <w:color w:val="000000"/>
                <w:sz w:val="22"/>
                <w:szCs w:val="22"/>
              </w:rPr>
              <w:t>, if provided, is placed at about the same height and distance as monitor screen so there is little head movement when employee looks from document to screen.</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19. Wrist rest</w:t>
            </w:r>
            <w:r w:rsidRPr="00BD379D">
              <w:rPr>
                <w:rFonts w:ascii="Calibri" w:hAnsi="Calibri" w:cs="Calibri"/>
                <w:color w:val="000000"/>
                <w:sz w:val="22"/>
                <w:szCs w:val="22"/>
              </w:rPr>
              <w:t>, if provided, is padded and free of sharp and square edges.</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6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20. Wrist rest</w:t>
            </w:r>
            <w:r w:rsidRPr="00BD379D">
              <w:rPr>
                <w:rFonts w:ascii="Calibri" w:hAnsi="Calibri" w:cs="Calibri"/>
                <w:color w:val="000000"/>
                <w:sz w:val="22"/>
                <w:szCs w:val="22"/>
              </w:rPr>
              <w:t>, if provided, allows employee to keep forearms, wrists and hands straight and parallel to ground when using keyboard/input device.</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6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21. Telephone</w:t>
            </w:r>
            <w:r w:rsidRPr="00BD379D">
              <w:rPr>
                <w:rFonts w:ascii="Calibri" w:hAnsi="Calibri" w:cs="Calibri"/>
                <w:color w:val="000000"/>
                <w:sz w:val="22"/>
                <w:szCs w:val="22"/>
              </w:rPr>
              <w:t xml:space="preserve"> can be used with head upright (not bent) and shoulders relaxed (not elevated) if employee does VDT tasks at the same time.</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300"/>
        </w:trPr>
        <w:tc>
          <w:tcPr>
            <w:tcW w:w="9465" w:type="dxa"/>
            <w:tcBorders>
              <w:top w:val="single" w:sz="4" w:space="0" w:color="auto"/>
              <w:left w:val="single" w:sz="4" w:space="0" w:color="auto"/>
              <w:bottom w:val="single" w:sz="4" w:space="0" w:color="auto"/>
              <w:right w:val="nil"/>
            </w:tcBorders>
            <w:shd w:val="pct25"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GENERAL</w:t>
            </w:r>
          </w:p>
        </w:tc>
        <w:tc>
          <w:tcPr>
            <w:tcW w:w="450" w:type="dxa"/>
            <w:tcBorders>
              <w:top w:val="single" w:sz="4" w:space="0" w:color="auto"/>
              <w:left w:val="single" w:sz="4" w:space="0" w:color="auto"/>
              <w:bottom w:val="single" w:sz="4" w:space="0" w:color="auto"/>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Y</w:t>
            </w:r>
          </w:p>
        </w:tc>
        <w:tc>
          <w:tcPr>
            <w:tcW w:w="450" w:type="dxa"/>
            <w:tcBorders>
              <w:top w:val="single" w:sz="4" w:space="0" w:color="auto"/>
              <w:left w:val="nil"/>
              <w:bottom w:val="single" w:sz="4" w:space="0" w:color="auto"/>
              <w:right w:val="single" w:sz="4" w:space="0" w:color="auto"/>
            </w:tcBorders>
            <w:shd w:val="pct25" w:color="auto" w:fill="auto"/>
            <w:vAlign w:val="center"/>
            <w:hideMark/>
          </w:tcPr>
          <w:p w:rsidR="00BD379D" w:rsidRPr="00BD379D" w:rsidRDefault="00BD379D" w:rsidP="00BD379D">
            <w:pPr>
              <w:jc w:val="center"/>
              <w:rPr>
                <w:rFonts w:ascii="Calibri" w:hAnsi="Calibri" w:cs="Calibri"/>
                <w:b/>
                <w:bCs/>
                <w:color w:val="000000"/>
                <w:sz w:val="22"/>
                <w:szCs w:val="22"/>
              </w:rPr>
            </w:pPr>
            <w:r w:rsidRPr="00BD379D">
              <w:rPr>
                <w:rFonts w:ascii="Calibri" w:hAnsi="Calibri" w:cs="Calibri"/>
                <w:b/>
                <w:bCs/>
                <w:color w:val="000000"/>
                <w:sz w:val="22"/>
                <w:szCs w:val="22"/>
              </w:rPr>
              <w:t>N</w:t>
            </w:r>
          </w:p>
        </w:tc>
      </w:tr>
      <w:tr w:rsidR="00BD379D" w:rsidRPr="00BD379D" w:rsidTr="00AC3F95">
        <w:trPr>
          <w:trHeight w:val="6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22.</w:t>
            </w:r>
            <w:r w:rsidRPr="00BD379D">
              <w:rPr>
                <w:rFonts w:ascii="Calibri" w:hAnsi="Calibri" w:cs="Calibri"/>
                <w:color w:val="000000"/>
                <w:sz w:val="22"/>
                <w:szCs w:val="22"/>
              </w:rPr>
              <w:t xml:space="preserve"> Workstation and equipment have sufficient adjustability so that the employee is able to be in a safe working posture and to make occasional changes in posture while performing VDT tasks.</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600"/>
        </w:trPr>
        <w:tc>
          <w:tcPr>
            <w:tcW w:w="9465" w:type="dxa"/>
            <w:tcBorders>
              <w:top w:val="nil"/>
              <w:left w:val="single" w:sz="4" w:space="0" w:color="auto"/>
              <w:bottom w:val="single" w:sz="4" w:space="0" w:color="auto"/>
              <w:right w:val="single" w:sz="4" w:space="0" w:color="auto"/>
            </w:tcBorders>
            <w:shd w:val="clear"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23.</w:t>
            </w:r>
            <w:r w:rsidRPr="00BD379D">
              <w:rPr>
                <w:rFonts w:ascii="Calibri" w:hAnsi="Calibri" w:cs="Calibri"/>
                <w:color w:val="000000"/>
                <w:sz w:val="22"/>
                <w:szCs w:val="22"/>
              </w:rPr>
              <w:t xml:space="preserve"> VDT Workstation, equipment and accessories are maintained in serviceable condition and function properly.</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c>
          <w:tcPr>
            <w:tcW w:w="450" w:type="dxa"/>
            <w:tcBorders>
              <w:top w:val="nil"/>
              <w:left w:val="nil"/>
              <w:bottom w:val="single" w:sz="4" w:space="0" w:color="auto"/>
              <w:right w:val="single" w:sz="4" w:space="0" w:color="auto"/>
            </w:tcBorders>
            <w:shd w:val="clear" w:color="auto" w:fill="auto"/>
            <w:vAlign w:val="center"/>
            <w:hideMark/>
          </w:tcPr>
          <w:p w:rsidR="00BD379D" w:rsidRPr="00BD379D" w:rsidRDefault="00BD379D" w:rsidP="00BD379D">
            <w:pPr>
              <w:jc w:val="center"/>
              <w:rPr>
                <w:rFonts w:ascii="Calibri" w:hAnsi="Calibri" w:cs="Calibri"/>
                <w:color w:val="000000"/>
                <w:sz w:val="22"/>
                <w:szCs w:val="22"/>
              </w:rPr>
            </w:pPr>
            <w:r w:rsidRPr="00BD379D">
              <w:rPr>
                <w:rFonts w:ascii="Calibri" w:hAnsi="Calibri" w:cs="Calibri"/>
                <w:color w:val="000000"/>
                <w:sz w:val="22"/>
                <w:szCs w:val="22"/>
              </w:rPr>
              <w:t> </w:t>
            </w:r>
          </w:p>
        </w:tc>
      </w:tr>
      <w:tr w:rsidR="00BD379D" w:rsidRPr="00BD379D" w:rsidTr="00AC3F95">
        <w:trPr>
          <w:trHeight w:val="615"/>
        </w:trPr>
        <w:tc>
          <w:tcPr>
            <w:tcW w:w="10365"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rsidR="00BD379D" w:rsidRPr="00BD379D" w:rsidRDefault="00BD379D" w:rsidP="00BD379D">
            <w:pPr>
              <w:rPr>
                <w:rFonts w:ascii="Calibri" w:hAnsi="Calibri" w:cs="Calibri"/>
                <w:b/>
                <w:bCs/>
                <w:color w:val="000000"/>
                <w:sz w:val="22"/>
                <w:szCs w:val="22"/>
              </w:rPr>
            </w:pPr>
            <w:r w:rsidRPr="00BD379D">
              <w:rPr>
                <w:rFonts w:ascii="Calibri" w:hAnsi="Calibri" w:cs="Calibri"/>
                <w:b/>
                <w:bCs/>
                <w:color w:val="000000"/>
                <w:sz w:val="22"/>
                <w:szCs w:val="22"/>
              </w:rPr>
              <w:t>PASSING SCORE = "YES" answer on all "working postures" items (A-J) and no more than two "NO" answers on remainder of checklist (1-23).</w:t>
            </w:r>
          </w:p>
        </w:tc>
      </w:tr>
    </w:tbl>
    <w:p w:rsidR="00BD379D" w:rsidRDefault="00BD379D" w:rsidP="00BD379D">
      <w:pPr>
        <w:autoSpaceDE w:val="0"/>
        <w:autoSpaceDN w:val="0"/>
        <w:adjustRightInd w:val="0"/>
        <w:rPr>
          <w:rFonts w:asciiTheme="minorHAnsi" w:hAnsiTheme="minorHAnsi" w:cstheme="minorHAnsi"/>
          <w:sz w:val="22"/>
          <w:szCs w:val="22"/>
        </w:rPr>
      </w:pPr>
    </w:p>
    <w:p w:rsidR="003B7FDF" w:rsidRPr="00552B98" w:rsidRDefault="003B7FDF" w:rsidP="00BD379D">
      <w:pPr>
        <w:autoSpaceDE w:val="0"/>
        <w:autoSpaceDN w:val="0"/>
        <w:adjustRightInd w:val="0"/>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extent cx="2895600" cy="346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tation Ergonomics.gif"/>
                    <pic:cNvPicPr/>
                  </pic:nvPicPr>
                  <pic:blipFill>
                    <a:blip r:embed="rId9">
                      <a:extLst>
                        <a:ext uri="{28A0092B-C50C-407E-A947-70E740481C1C}">
                          <a14:useLocalDpi xmlns:a14="http://schemas.microsoft.com/office/drawing/2010/main" val="0"/>
                        </a:ext>
                      </a:extLst>
                    </a:blip>
                    <a:stretch>
                      <a:fillRect/>
                    </a:stretch>
                  </pic:blipFill>
                  <pic:spPr>
                    <a:xfrm>
                      <a:off x="0" y="0"/>
                      <a:ext cx="2895600" cy="3467100"/>
                    </a:xfrm>
                    <a:prstGeom prst="rect">
                      <a:avLst/>
                    </a:prstGeom>
                  </pic:spPr>
                </pic:pic>
              </a:graphicData>
            </a:graphic>
          </wp:inline>
        </w:drawing>
      </w:r>
    </w:p>
    <w:sectPr w:rsidR="003B7FDF" w:rsidRPr="00552B98" w:rsidSect="006B10D0">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E49" w:rsidRDefault="00E95E49" w:rsidP="00E95E49">
      <w:r>
        <w:separator/>
      </w:r>
    </w:p>
  </w:endnote>
  <w:endnote w:type="continuationSeparator" w:id="0">
    <w:p w:rsidR="00E95E49" w:rsidRDefault="00E95E49" w:rsidP="00E9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eightNeo Pro Book">
    <w:panose1 w:val="00000000000000000000"/>
    <w:charset w:val="00"/>
    <w:family w:val="modern"/>
    <w:notTrueType/>
    <w:pitch w:val="variable"/>
    <w:sig w:usb0="A00000AF" w:usb1="500004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8FC" w:rsidRDefault="001038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2E7" w:rsidRPr="005F7F8D" w:rsidRDefault="001038FC" w:rsidP="005F7F8D">
    <w:pPr>
      <w:pStyle w:val="Footer"/>
    </w:pPr>
    <w:hyperlink r:id="rId1" w:history="1">
      <w:r w:rsidR="000F749B" w:rsidRPr="006A1BC7">
        <w:rPr>
          <w:rStyle w:val="Hyperlink"/>
          <w:rFonts w:ascii="FreightNeo Pro Book" w:hAnsi="FreightNeo Pro Book" w:cstheme="minorHAnsi"/>
          <w:b/>
          <w:color w:val="003B5C"/>
          <w:sz w:val="20"/>
          <w:szCs w:val="20"/>
          <w:u w:val="none"/>
        </w:rPr>
        <w:t>ffvamutual.com/safety</w:t>
      </w:r>
    </w:hyperlink>
    <w:r w:rsidR="005F7F8D" w:rsidRPr="005F7F8D">
      <w:rPr>
        <w:color w:val="003B5C"/>
      </w:rPr>
      <w:ptab w:relativeTo="margin" w:alignment="center" w:leader="none"/>
    </w:r>
    <w:bookmarkStart w:id="0" w:name="_GoBack"/>
    <w:bookmarkEnd w:id="0"/>
    <w:r w:rsidR="005F7F8D" w:rsidRPr="005F7F8D">
      <w:ptab w:relativeTo="margin" w:alignment="right" w:leader="none"/>
    </w:r>
    <w:r w:rsidR="005F7F8D">
      <w:rPr>
        <w:noProof/>
      </w:rPr>
      <w:drawing>
        <wp:inline distT="0" distB="0" distL="0" distR="0" wp14:anchorId="4AF2627B" wp14:editId="4FB8E824">
          <wp:extent cx="640080" cy="6400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VA-Mutual---Cone-01-Orange-100x100.jpg"/>
                  <pic:cNvPicPr/>
                </pic:nvPicPr>
                <pic:blipFill>
                  <a:blip r:embed="rId2">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2E7" w:rsidRDefault="001038FC">
    <w:pPr>
      <w:pStyle w:val="Footer"/>
    </w:pPr>
    <w:hyperlink r:id="rId1" w:history="1">
      <w:r w:rsidR="000F749B" w:rsidRPr="006A1BC7">
        <w:rPr>
          <w:rStyle w:val="Hyperlink"/>
          <w:rFonts w:ascii="FreightNeo Pro Book" w:hAnsi="FreightNeo Pro Book" w:cstheme="minorHAnsi"/>
          <w:b/>
          <w:color w:val="003B5C"/>
          <w:sz w:val="20"/>
          <w:szCs w:val="20"/>
          <w:u w:val="none"/>
        </w:rPr>
        <w:t>ffvamutual.com/safety</w:t>
      </w:r>
    </w:hyperlink>
    <w:r w:rsidR="005F7F8D" w:rsidRPr="005F7F8D">
      <w:rPr>
        <w:color w:val="003B5C"/>
      </w:rPr>
      <w:ptab w:relativeTo="margin" w:alignment="center" w:leader="none"/>
    </w:r>
    <w:r w:rsidR="00252AEF" w:rsidRPr="005F7F8D">
      <w:ptab w:relativeTo="margin" w:alignment="right" w:leader="none"/>
    </w:r>
    <w:r w:rsidR="00252AEF">
      <w:rPr>
        <w:noProof/>
      </w:rPr>
      <w:drawing>
        <wp:inline distT="0" distB="0" distL="0" distR="0" wp14:anchorId="498FD76D" wp14:editId="2E4840C6">
          <wp:extent cx="640080" cy="640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VA-Mutual---Cone-01-Orange-100x100.jpg"/>
                  <pic:cNvPicPr/>
                </pic:nvPicPr>
                <pic:blipFill>
                  <a:blip r:embed="rId2">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E49" w:rsidRDefault="00E95E49" w:rsidP="00E95E49">
      <w:r>
        <w:separator/>
      </w:r>
    </w:p>
  </w:footnote>
  <w:footnote w:type="continuationSeparator" w:id="0">
    <w:p w:rsidR="00E95E49" w:rsidRDefault="00E95E49" w:rsidP="00E95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8FC" w:rsidRDefault="001038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DF" w:rsidRPr="00D5243C" w:rsidRDefault="00AC3F95" w:rsidP="003B7FDF">
    <w:pPr>
      <w:pStyle w:val="Header"/>
      <w:rPr>
        <w:sz w:val="36"/>
        <w:szCs w:val="36"/>
      </w:rPr>
    </w:pPr>
    <w:r>
      <w:rPr>
        <w:rFonts w:ascii="FreightNeo Pro Book" w:hAnsi="FreightNeo Pro Book" w:cstheme="minorHAnsi"/>
        <w:b/>
        <w:color w:val="003B5C"/>
      </w:rPr>
      <w:t>Ergonomic Workstation Screen Checklist</w:t>
    </w:r>
  </w:p>
  <w:p w:rsidR="001E62E7" w:rsidRPr="00D5243C" w:rsidRDefault="00F54AE5">
    <w:pPr>
      <w:pStyle w:val="Header"/>
      <w:rPr>
        <w:sz w:val="36"/>
        <w:szCs w:val="36"/>
      </w:rPr>
    </w:pPr>
    <w:r>
      <w:rPr>
        <w:rFonts w:ascii="FreightNeo Pro Book" w:hAnsi="FreightNeo Pro Book" w:cstheme="minorHAnsi"/>
        <w:b/>
        <w:color w:val="003B5C"/>
      </w:rPr>
      <w:t xml:space="preserve">Page </w:t>
    </w:r>
    <w:r w:rsidRPr="00F54AE5">
      <w:rPr>
        <w:rFonts w:ascii="FreightNeo Pro Book" w:hAnsi="FreightNeo Pro Book" w:cstheme="minorHAnsi"/>
        <w:b/>
        <w:color w:val="003B5C"/>
      </w:rPr>
      <w:fldChar w:fldCharType="begin"/>
    </w:r>
    <w:r w:rsidRPr="00F54AE5">
      <w:rPr>
        <w:rFonts w:ascii="FreightNeo Pro Book" w:hAnsi="FreightNeo Pro Book" w:cstheme="minorHAnsi"/>
        <w:b/>
        <w:color w:val="003B5C"/>
      </w:rPr>
      <w:instrText xml:space="preserve"> PAGE   \* MERGEFORMAT </w:instrText>
    </w:r>
    <w:r w:rsidRPr="00F54AE5">
      <w:rPr>
        <w:rFonts w:ascii="FreightNeo Pro Book" w:hAnsi="FreightNeo Pro Book" w:cstheme="minorHAnsi"/>
        <w:b/>
        <w:color w:val="003B5C"/>
      </w:rPr>
      <w:fldChar w:fldCharType="separate"/>
    </w:r>
    <w:r w:rsidR="001038FC">
      <w:rPr>
        <w:rFonts w:ascii="FreightNeo Pro Book" w:hAnsi="FreightNeo Pro Book" w:cstheme="minorHAnsi"/>
        <w:b/>
        <w:noProof/>
        <w:color w:val="003B5C"/>
      </w:rPr>
      <w:t>2</w:t>
    </w:r>
    <w:r w:rsidRPr="00F54AE5">
      <w:rPr>
        <w:rFonts w:ascii="FreightNeo Pro Book" w:hAnsi="FreightNeo Pro Book" w:cstheme="minorHAnsi"/>
        <w:b/>
        <w:noProof/>
        <w:color w:val="003B5C"/>
      </w:rPr>
      <w:fldChar w:fldCharType="end"/>
    </w:r>
    <w:r w:rsidR="003B7FDF">
      <w:rPr>
        <w:rFonts w:ascii="FreightNeo Pro Book" w:hAnsi="FreightNeo Pro Book" w:cstheme="minorHAnsi"/>
        <w:b/>
        <w:noProof/>
        <w:color w:val="003B5C"/>
      </w:rPr>
      <w:t xml:space="preserve"> of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2E7" w:rsidRPr="00A46668" w:rsidRDefault="001E62E7" w:rsidP="00A46668">
    <w:pPr>
      <w:pStyle w:val="Header"/>
      <w:rPr>
        <w:b/>
      </w:rPr>
    </w:pPr>
    <w:r>
      <w:rPr>
        <w:noProof/>
      </w:rPr>
      <w:drawing>
        <wp:inline distT="0" distB="0" distL="0" distR="0" wp14:anchorId="03AE96A8" wp14:editId="5BD65BE2">
          <wp:extent cx="1162050"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VA Mutual - Sub Brand Logos-01.jpg"/>
                  <pic:cNvPicPr/>
                </pic:nvPicPr>
                <pic:blipFill>
                  <a:blip r:embed="rId1">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r w:rsidR="00D5243C">
      <w:rPr>
        <w:rFonts w:ascii="FreightNeo Pro Book" w:hAnsi="FreightNeo Pro Book" w:cstheme="minorHAnsi"/>
        <w:b/>
        <w:color w:val="003B5C"/>
      </w:rPr>
      <w:tab/>
    </w:r>
    <w:r w:rsidR="00AC3F95">
      <w:rPr>
        <w:rFonts w:ascii="FreightNeo Pro Book" w:hAnsi="FreightNeo Pro Book" w:cstheme="minorHAnsi"/>
        <w:b/>
        <w:color w:val="003B5C"/>
        <w:sz w:val="36"/>
        <w:szCs w:val="36"/>
      </w:rPr>
      <w:t>Ergonomic Workstation Screening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1E2"/>
    <w:multiLevelType w:val="hybridMultilevel"/>
    <w:tmpl w:val="7B1ED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E02F89"/>
    <w:multiLevelType w:val="hybridMultilevel"/>
    <w:tmpl w:val="B88C7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D15D5C"/>
    <w:multiLevelType w:val="hybridMultilevel"/>
    <w:tmpl w:val="DC88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E2314"/>
    <w:multiLevelType w:val="multilevel"/>
    <w:tmpl w:val="E9306B08"/>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B20EF"/>
    <w:multiLevelType w:val="hybridMultilevel"/>
    <w:tmpl w:val="655CD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EF5F3D"/>
    <w:multiLevelType w:val="hybridMultilevel"/>
    <w:tmpl w:val="E5EAC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CF043E"/>
    <w:multiLevelType w:val="hybridMultilevel"/>
    <w:tmpl w:val="C854C438"/>
    <w:lvl w:ilvl="0" w:tplc="61042DF4">
      <w:numFmt w:val="bullet"/>
      <w:lvlText w:val=""/>
      <w:lvlJc w:val="left"/>
      <w:pPr>
        <w:tabs>
          <w:tab w:val="num" w:pos="360"/>
        </w:tabs>
        <w:ind w:left="360" w:hanging="360"/>
      </w:pPr>
      <w:rPr>
        <w:rFonts w:ascii="Symbol" w:hAnsi="Symbol" w:cs="Times New Roman" w:hint="default"/>
        <w:sz w:val="20"/>
      </w:rPr>
    </w:lvl>
    <w:lvl w:ilvl="1" w:tplc="8780C88A">
      <w:numFmt w:val="bullet"/>
      <w:lvlText w:val=""/>
      <w:lvlJc w:val="left"/>
      <w:pPr>
        <w:tabs>
          <w:tab w:val="num" w:pos="420"/>
        </w:tabs>
        <w:ind w:left="600" w:hanging="240"/>
      </w:pPr>
      <w:rPr>
        <w:rFonts w:ascii="Symbol" w:hAnsi="Symbol" w:cs="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D26E08"/>
    <w:multiLevelType w:val="multilevel"/>
    <w:tmpl w:val="F2A2DA54"/>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B95CD0"/>
    <w:multiLevelType w:val="hybridMultilevel"/>
    <w:tmpl w:val="A8CC1E62"/>
    <w:lvl w:ilvl="0" w:tplc="61042DF4">
      <w:numFmt w:val="bullet"/>
      <w:lvlText w:val=""/>
      <w:lvlJc w:val="left"/>
      <w:pPr>
        <w:tabs>
          <w:tab w:val="num" w:pos="360"/>
        </w:tabs>
        <w:ind w:left="360" w:hanging="360"/>
      </w:pPr>
      <w:rPr>
        <w:rFonts w:ascii="Symbol" w:hAnsi="Symbol" w:cs="Times New Roman"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CE47C6"/>
    <w:multiLevelType w:val="hybridMultilevel"/>
    <w:tmpl w:val="86D4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D014E"/>
    <w:multiLevelType w:val="hybridMultilevel"/>
    <w:tmpl w:val="61764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CFA3290"/>
    <w:multiLevelType w:val="multilevel"/>
    <w:tmpl w:val="EC9A64CA"/>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663A8C"/>
    <w:multiLevelType w:val="multilevel"/>
    <w:tmpl w:val="7A6ACA20"/>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DF6161"/>
    <w:multiLevelType w:val="multilevel"/>
    <w:tmpl w:val="307A100C"/>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DA77E0"/>
    <w:multiLevelType w:val="hybridMultilevel"/>
    <w:tmpl w:val="5EE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11"/>
  </w:num>
  <w:num w:numId="5">
    <w:abstractNumId w:val="13"/>
  </w:num>
  <w:num w:numId="6">
    <w:abstractNumId w:val="8"/>
  </w:num>
  <w:num w:numId="7">
    <w:abstractNumId w:val="6"/>
  </w:num>
  <w:num w:numId="8">
    <w:abstractNumId w:val="4"/>
  </w:num>
  <w:num w:numId="9">
    <w:abstractNumId w:val="1"/>
  </w:num>
  <w:num w:numId="10">
    <w:abstractNumId w:val="0"/>
  </w:num>
  <w:num w:numId="11">
    <w:abstractNumId w:val="10"/>
  </w:num>
  <w:num w:numId="12">
    <w:abstractNumId w:val="14"/>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49"/>
    <w:rsid w:val="00025F9F"/>
    <w:rsid w:val="000C7552"/>
    <w:rsid w:val="000F749B"/>
    <w:rsid w:val="001038FC"/>
    <w:rsid w:val="001077B4"/>
    <w:rsid w:val="001E62E7"/>
    <w:rsid w:val="00252AEF"/>
    <w:rsid w:val="002F3C91"/>
    <w:rsid w:val="00305282"/>
    <w:rsid w:val="003B575D"/>
    <w:rsid w:val="003B7FDF"/>
    <w:rsid w:val="00440085"/>
    <w:rsid w:val="00552B98"/>
    <w:rsid w:val="0057193F"/>
    <w:rsid w:val="00592221"/>
    <w:rsid w:val="005F7F8D"/>
    <w:rsid w:val="006B10D0"/>
    <w:rsid w:val="007E6E96"/>
    <w:rsid w:val="00827DE8"/>
    <w:rsid w:val="00A46668"/>
    <w:rsid w:val="00A93C40"/>
    <w:rsid w:val="00AC3F95"/>
    <w:rsid w:val="00AC6B00"/>
    <w:rsid w:val="00BD379D"/>
    <w:rsid w:val="00D5243C"/>
    <w:rsid w:val="00E225DF"/>
    <w:rsid w:val="00E95BC0"/>
    <w:rsid w:val="00E95E49"/>
    <w:rsid w:val="00EC3F0C"/>
    <w:rsid w:val="00F54AE5"/>
    <w:rsid w:val="00F8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E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5E49"/>
    <w:pPr>
      <w:tabs>
        <w:tab w:val="center" w:pos="4320"/>
        <w:tab w:val="right" w:pos="8640"/>
      </w:tabs>
    </w:pPr>
  </w:style>
  <w:style w:type="character" w:customStyle="1" w:styleId="FooterChar">
    <w:name w:val="Footer Char"/>
    <w:basedOn w:val="DefaultParagraphFont"/>
    <w:link w:val="Footer"/>
    <w:uiPriority w:val="99"/>
    <w:rsid w:val="00E95E49"/>
    <w:rPr>
      <w:rFonts w:ascii="Times New Roman" w:eastAsia="Times New Roman" w:hAnsi="Times New Roman" w:cs="Times New Roman"/>
      <w:sz w:val="24"/>
      <w:szCs w:val="24"/>
    </w:rPr>
  </w:style>
  <w:style w:type="character" w:styleId="Hyperlink">
    <w:name w:val="Hyperlink"/>
    <w:rsid w:val="00E95E49"/>
    <w:rPr>
      <w:color w:val="0000FF"/>
      <w:u w:val="single"/>
    </w:rPr>
  </w:style>
  <w:style w:type="character" w:customStyle="1" w:styleId="blueten1">
    <w:name w:val="blueten1"/>
    <w:rsid w:val="00E95E49"/>
    <w:rPr>
      <w:rFonts w:ascii="Verdana" w:hAnsi="Verdana" w:hint="default"/>
      <w:color w:val="000000"/>
      <w:sz w:val="19"/>
      <w:szCs w:val="19"/>
    </w:rPr>
  </w:style>
  <w:style w:type="character" w:styleId="Strong">
    <w:name w:val="Strong"/>
    <w:qFormat/>
    <w:rsid w:val="00E95E49"/>
    <w:rPr>
      <w:b/>
      <w:bCs/>
    </w:rPr>
  </w:style>
  <w:style w:type="character" w:customStyle="1" w:styleId="blueboldtwelve1">
    <w:name w:val="blueboldtwelve1"/>
    <w:rsid w:val="00E95E49"/>
    <w:rPr>
      <w:rFonts w:ascii="Verdana" w:hAnsi="Verdana" w:hint="default"/>
      <w:b/>
      <w:bCs/>
      <w:color w:val="003399"/>
      <w:sz w:val="24"/>
      <w:szCs w:val="24"/>
    </w:rPr>
  </w:style>
  <w:style w:type="paragraph" w:styleId="Header">
    <w:name w:val="header"/>
    <w:basedOn w:val="Normal"/>
    <w:link w:val="HeaderChar"/>
    <w:uiPriority w:val="99"/>
    <w:unhideWhenUsed/>
    <w:rsid w:val="00E95E49"/>
    <w:pPr>
      <w:tabs>
        <w:tab w:val="center" w:pos="4680"/>
        <w:tab w:val="right" w:pos="9360"/>
      </w:tabs>
    </w:pPr>
  </w:style>
  <w:style w:type="character" w:customStyle="1" w:styleId="HeaderChar">
    <w:name w:val="Header Char"/>
    <w:basedOn w:val="DefaultParagraphFont"/>
    <w:link w:val="Header"/>
    <w:uiPriority w:val="99"/>
    <w:rsid w:val="00E95E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62E7"/>
    <w:rPr>
      <w:rFonts w:ascii="Tahoma" w:hAnsi="Tahoma" w:cs="Tahoma"/>
      <w:sz w:val="16"/>
      <w:szCs w:val="16"/>
    </w:rPr>
  </w:style>
  <w:style w:type="character" w:customStyle="1" w:styleId="BalloonTextChar">
    <w:name w:val="Balloon Text Char"/>
    <w:basedOn w:val="DefaultParagraphFont"/>
    <w:link w:val="BalloonText"/>
    <w:uiPriority w:val="99"/>
    <w:semiHidden/>
    <w:rsid w:val="001E62E7"/>
    <w:rPr>
      <w:rFonts w:ascii="Tahoma" w:eastAsia="Times New Roman" w:hAnsi="Tahoma" w:cs="Tahoma"/>
      <w:sz w:val="16"/>
      <w:szCs w:val="16"/>
    </w:rPr>
  </w:style>
  <w:style w:type="paragraph" w:styleId="ListParagraph">
    <w:name w:val="List Paragraph"/>
    <w:basedOn w:val="Normal"/>
    <w:uiPriority w:val="34"/>
    <w:qFormat/>
    <w:rsid w:val="00552B98"/>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E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5E49"/>
    <w:pPr>
      <w:tabs>
        <w:tab w:val="center" w:pos="4320"/>
        <w:tab w:val="right" w:pos="8640"/>
      </w:tabs>
    </w:pPr>
  </w:style>
  <w:style w:type="character" w:customStyle="1" w:styleId="FooterChar">
    <w:name w:val="Footer Char"/>
    <w:basedOn w:val="DefaultParagraphFont"/>
    <w:link w:val="Footer"/>
    <w:uiPriority w:val="99"/>
    <w:rsid w:val="00E95E49"/>
    <w:rPr>
      <w:rFonts w:ascii="Times New Roman" w:eastAsia="Times New Roman" w:hAnsi="Times New Roman" w:cs="Times New Roman"/>
      <w:sz w:val="24"/>
      <w:szCs w:val="24"/>
    </w:rPr>
  </w:style>
  <w:style w:type="character" w:styleId="Hyperlink">
    <w:name w:val="Hyperlink"/>
    <w:rsid w:val="00E95E49"/>
    <w:rPr>
      <w:color w:val="0000FF"/>
      <w:u w:val="single"/>
    </w:rPr>
  </w:style>
  <w:style w:type="character" w:customStyle="1" w:styleId="blueten1">
    <w:name w:val="blueten1"/>
    <w:rsid w:val="00E95E49"/>
    <w:rPr>
      <w:rFonts w:ascii="Verdana" w:hAnsi="Verdana" w:hint="default"/>
      <w:color w:val="000000"/>
      <w:sz w:val="19"/>
      <w:szCs w:val="19"/>
    </w:rPr>
  </w:style>
  <w:style w:type="character" w:styleId="Strong">
    <w:name w:val="Strong"/>
    <w:qFormat/>
    <w:rsid w:val="00E95E49"/>
    <w:rPr>
      <w:b/>
      <w:bCs/>
    </w:rPr>
  </w:style>
  <w:style w:type="character" w:customStyle="1" w:styleId="blueboldtwelve1">
    <w:name w:val="blueboldtwelve1"/>
    <w:rsid w:val="00E95E49"/>
    <w:rPr>
      <w:rFonts w:ascii="Verdana" w:hAnsi="Verdana" w:hint="default"/>
      <w:b/>
      <w:bCs/>
      <w:color w:val="003399"/>
      <w:sz w:val="24"/>
      <w:szCs w:val="24"/>
    </w:rPr>
  </w:style>
  <w:style w:type="paragraph" w:styleId="Header">
    <w:name w:val="header"/>
    <w:basedOn w:val="Normal"/>
    <w:link w:val="HeaderChar"/>
    <w:uiPriority w:val="99"/>
    <w:unhideWhenUsed/>
    <w:rsid w:val="00E95E49"/>
    <w:pPr>
      <w:tabs>
        <w:tab w:val="center" w:pos="4680"/>
        <w:tab w:val="right" w:pos="9360"/>
      </w:tabs>
    </w:pPr>
  </w:style>
  <w:style w:type="character" w:customStyle="1" w:styleId="HeaderChar">
    <w:name w:val="Header Char"/>
    <w:basedOn w:val="DefaultParagraphFont"/>
    <w:link w:val="Header"/>
    <w:uiPriority w:val="99"/>
    <w:rsid w:val="00E95E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62E7"/>
    <w:rPr>
      <w:rFonts w:ascii="Tahoma" w:hAnsi="Tahoma" w:cs="Tahoma"/>
      <w:sz w:val="16"/>
      <w:szCs w:val="16"/>
    </w:rPr>
  </w:style>
  <w:style w:type="character" w:customStyle="1" w:styleId="BalloonTextChar">
    <w:name w:val="Balloon Text Char"/>
    <w:basedOn w:val="DefaultParagraphFont"/>
    <w:link w:val="BalloonText"/>
    <w:uiPriority w:val="99"/>
    <w:semiHidden/>
    <w:rsid w:val="001E62E7"/>
    <w:rPr>
      <w:rFonts w:ascii="Tahoma" w:eastAsia="Times New Roman" w:hAnsi="Tahoma" w:cs="Tahoma"/>
      <w:sz w:val="16"/>
      <w:szCs w:val="16"/>
    </w:rPr>
  </w:style>
  <w:style w:type="paragraph" w:styleId="ListParagraph">
    <w:name w:val="List Paragraph"/>
    <w:basedOn w:val="Normal"/>
    <w:uiPriority w:val="34"/>
    <w:qFormat/>
    <w:rsid w:val="00552B98"/>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9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ffvamutual.com/safety"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ffvamutual.com/safe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AB7D-BAF9-4FA2-8F91-018BA926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Greven</dc:creator>
  <cp:lastModifiedBy>Angelique Greven</cp:lastModifiedBy>
  <cp:revision>8</cp:revision>
  <cp:lastPrinted>2014-07-11T14:42:00Z</cp:lastPrinted>
  <dcterms:created xsi:type="dcterms:W3CDTF">2014-07-21T15:32:00Z</dcterms:created>
  <dcterms:modified xsi:type="dcterms:W3CDTF">2014-12-03T18:41:00Z</dcterms:modified>
</cp:coreProperties>
</file>